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F9D" w:rsidRDefault="001D6FC8">
      <w:pPr>
        <w:pStyle w:val="BodyA"/>
        <w:jc w:val="center"/>
        <w:rPr>
          <w:sz w:val="24"/>
          <w:szCs w:val="24"/>
        </w:rPr>
      </w:pPr>
      <w:r>
        <w:rPr>
          <w:sz w:val="24"/>
          <w:szCs w:val="24"/>
        </w:rPr>
        <w:t>PARKMAN TOWNSHIP BOARD OF ZONING APPEALS</w:t>
      </w:r>
    </w:p>
    <w:p w:rsidR="002304BE" w:rsidRDefault="001D6FC8">
      <w:pPr>
        <w:pStyle w:val="BodyA"/>
        <w:jc w:val="center"/>
        <w:rPr>
          <w:sz w:val="24"/>
          <w:szCs w:val="24"/>
        </w:rPr>
      </w:pPr>
      <w:r>
        <w:rPr>
          <w:sz w:val="24"/>
          <w:szCs w:val="24"/>
        </w:rPr>
        <w:t xml:space="preserve"> Regu</w:t>
      </w:r>
      <w:r w:rsidR="002304BE">
        <w:rPr>
          <w:sz w:val="24"/>
          <w:szCs w:val="24"/>
        </w:rPr>
        <w:t xml:space="preserve">lar Meeting </w:t>
      </w:r>
    </w:p>
    <w:p w:rsidR="00783F9D" w:rsidRDefault="004A0851">
      <w:pPr>
        <w:pStyle w:val="BodyA"/>
        <w:jc w:val="center"/>
        <w:rPr>
          <w:sz w:val="24"/>
          <w:szCs w:val="24"/>
        </w:rPr>
      </w:pPr>
      <w:r>
        <w:rPr>
          <w:sz w:val="24"/>
          <w:szCs w:val="24"/>
        </w:rPr>
        <w:t xml:space="preserve"> January 10, 2017</w:t>
      </w:r>
    </w:p>
    <w:p w:rsidR="00783F9D" w:rsidRDefault="00783F9D">
      <w:pPr>
        <w:pStyle w:val="BodyA"/>
        <w:rPr>
          <w:sz w:val="24"/>
          <w:szCs w:val="24"/>
        </w:rPr>
      </w:pPr>
    </w:p>
    <w:p w:rsidR="00783F9D" w:rsidRDefault="00DB5AEA">
      <w:pPr>
        <w:pStyle w:val="BodyA"/>
        <w:rPr>
          <w:sz w:val="24"/>
          <w:szCs w:val="24"/>
        </w:rPr>
      </w:pPr>
      <w:r>
        <w:rPr>
          <w:sz w:val="24"/>
          <w:szCs w:val="24"/>
        </w:rPr>
        <w:t xml:space="preserve">Members present:  </w:t>
      </w:r>
      <w:r w:rsidR="001D6FC8">
        <w:rPr>
          <w:sz w:val="24"/>
          <w:szCs w:val="24"/>
        </w:rPr>
        <w:t xml:space="preserve"> Jo Lengel, </w:t>
      </w:r>
      <w:r>
        <w:rPr>
          <w:sz w:val="24"/>
          <w:szCs w:val="24"/>
        </w:rPr>
        <w:t xml:space="preserve">Rich Hill, </w:t>
      </w:r>
      <w:r w:rsidR="001D6FC8">
        <w:rPr>
          <w:sz w:val="24"/>
          <w:szCs w:val="24"/>
        </w:rPr>
        <w:t>Lucinda Sharp-Gates</w:t>
      </w:r>
      <w:r w:rsidR="004A0851">
        <w:rPr>
          <w:sz w:val="24"/>
          <w:szCs w:val="24"/>
        </w:rPr>
        <w:t>,</w:t>
      </w:r>
      <w:r w:rsidR="001D6FC8">
        <w:rPr>
          <w:sz w:val="24"/>
          <w:szCs w:val="24"/>
        </w:rPr>
        <w:t xml:space="preserve"> Kathy Preston,</w:t>
      </w:r>
      <w:r>
        <w:rPr>
          <w:sz w:val="24"/>
          <w:szCs w:val="24"/>
        </w:rPr>
        <w:t xml:space="preserve"> Nancy Ferguson,</w:t>
      </w:r>
      <w:r w:rsidR="001D6FC8">
        <w:rPr>
          <w:sz w:val="24"/>
          <w:szCs w:val="24"/>
        </w:rPr>
        <w:t xml:space="preserve"> and Jan Helt (Secretary)</w:t>
      </w:r>
    </w:p>
    <w:p w:rsidR="00783F9D" w:rsidRDefault="001D6FC8">
      <w:pPr>
        <w:pStyle w:val="BodyA"/>
        <w:rPr>
          <w:sz w:val="24"/>
          <w:szCs w:val="24"/>
        </w:rPr>
      </w:pPr>
      <w:r>
        <w:rPr>
          <w:sz w:val="24"/>
          <w:szCs w:val="24"/>
        </w:rPr>
        <w:t>Also in attendance: John Spelich (Zoning Inspector) Residents as shown on the sign in sheet.</w:t>
      </w:r>
    </w:p>
    <w:p w:rsidR="00783F9D" w:rsidRDefault="001D6FC8">
      <w:pPr>
        <w:pStyle w:val="BodyA"/>
        <w:rPr>
          <w:sz w:val="24"/>
          <w:szCs w:val="24"/>
        </w:rPr>
      </w:pPr>
      <w:r>
        <w:rPr>
          <w:sz w:val="24"/>
          <w:szCs w:val="24"/>
        </w:rPr>
        <w:t xml:space="preserve">Members not present:  </w:t>
      </w:r>
      <w:r w:rsidR="004A0851">
        <w:rPr>
          <w:sz w:val="24"/>
          <w:szCs w:val="24"/>
        </w:rPr>
        <w:t>Cindy Gazley and</w:t>
      </w:r>
      <w:r>
        <w:rPr>
          <w:sz w:val="24"/>
          <w:szCs w:val="24"/>
        </w:rPr>
        <w:t xml:space="preserve"> Dale Koman</w:t>
      </w:r>
      <w:r w:rsidR="004A0851">
        <w:rPr>
          <w:sz w:val="24"/>
          <w:szCs w:val="24"/>
        </w:rPr>
        <w:t>dt</w:t>
      </w:r>
      <w:r>
        <w:rPr>
          <w:sz w:val="24"/>
          <w:szCs w:val="24"/>
        </w:rPr>
        <w:t>.</w:t>
      </w:r>
    </w:p>
    <w:p w:rsidR="0058423E" w:rsidRPr="00217703" w:rsidRDefault="0058423E">
      <w:pPr>
        <w:pStyle w:val="BodyA"/>
      </w:pPr>
    </w:p>
    <w:p w:rsidR="00783F9D" w:rsidRDefault="001D6FC8">
      <w:pPr>
        <w:pStyle w:val="Body"/>
      </w:pPr>
      <w:r w:rsidRPr="00217703">
        <w:rPr>
          <w:rFonts w:ascii="Trebuchet MS" w:hAnsi="Trebuchet MS"/>
          <w:sz w:val="22"/>
          <w:szCs w:val="22"/>
        </w:rPr>
        <w:t>Meeting was</w:t>
      </w:r>
      <w:r w:rsidR="004A0851" w:rsidRPr="00217703">
        <w:rPr>
          <w:rFonts w:ascii="Trebuchet MS" w:hAnsi="Trebuchet MS"/>
          <w:sz w:val="22"/>
          <w:szCs w:val="22"/>
        </w:rPr>
        <w:t xml:space="preserve"> called to order by Jo Lengel</w:t>
      </w:r>
      <w:r w:rsidRPr="00217703">
        <w:rPr>
          <w:rFonts w:ascii="Trebuchet MS" w:hAnsi="Trebuchet MS"/>
          <w:sz w:val="22"/>
          <w:szCs w:val="22"/>
        </w:rPr>
        <w:t xml:space="preserve"> (</w:t>
      </w:r>
      <w:r w:rsidR="004A0851" w:rsidRPr="00217703">
        <w:rPr>
          <w:rFonts w:ascii="Trebuchet MS" w:hAnsi="Trebuchet MS"/>
          <w:sz w:val="22"/>
          <w:szCs w:val="22"/>
        </w:rPr>
        <w:t xml:space="preserve">Acting </w:t>
      </w:r>
      <w:r w:rsidRPr="00217703">
        <w:rPr>
          <w:rFonts w:ascii="Trebuchet MS" w:hAnsi="Trebuchet MS"/>
          <w:sz w:val="22"/>
          <w:szCs w:val="22"/>
        </w:rPr>
        <w:t>Chairman) at 7:30 p.m</w:t>
      </w:r>
      <w:r>
        <w:rPr>
          <w:rFonts w:ascii="Trebuchet MS" w:hAnsi="Trebuchet MS"/>
        </w:rPr>
        <w:t>.</w:t>
      </w:r>
      <w:r>
        <w:t xml:space="preserve"> </w:t>
      </w:r>
    </w:p>
    <w:p w:rsidR="00783F9D" w:rsidRDefault="00783F9D">
      <w:pPr>
        <w:pStyle w:val="Body"/>
      </w:pPr>
    </w:p>
    <w:p w:rsidR="00783F9D" w:rsidRDefault="001D6FC8">
      <w:pPr>
        <w:pStyle w:val="Body"/>
        <w:rPr>
          <w:b/>
          <w:bCs/>
        </w:rPr>
      </w:pPr>
      <w:r>
        <w:rPr>
          <w:b/>
          <w:bCs/>
        </w:rPr>
        <w:t>Minutes Approval:</w:t>
      </w:r>
    </w:p>
    <w:p w:rsidR="00783F9D" w:rsidRDefault="00295A81">
      <w:pPr>
        <w:pStyle w:val="BodyA"/>
      </w:pPr>
      <w:r>
        <w:t>Ms.</w:t>
      </w:r>
      <w:r w:rsidR="00DB5AEA">
        <w:t xml:space="preserve"> </w:t>
      </w:r>
      <w:r>
        <w:t>Lengel</w:t>
      </w:r>
      <w:r w:rsidR="001D6FC8">
        <w:t xml:space="preserve"> asked for a motion to waive the reading of the mi</w:t>
      </w:r>
      <w:r>
        <w:t xml:space="preserve">nutes at this time. Ms. Sharp-Gates motioned. Ms. Preston </w:t>
      </w:r>
      <w:r w:rsidR="001D6FC8">
        <w:t>seconded. Motion passed unanimously.</w:t>
      </w:r>
    </w:p>
    <w:p w:rsidR="00CE75CD" w:rsidRDefault="00CE75CD">
      <w:pPr>
        <w:pStyle w:val="BodyA"/>
      </w:pPr>
    </w:p>
    <w:p w:rsidR="00CE75CD" w:rsidRDefault="00912BFC" w:rsidP="00CE75CD">
      <w:pPr>
        <w:pStyle w:val="Body"/>
      </w:pPr>
      <w:r>
        <w:t>Ms.</w:t>
      </w:r>
      <w:r w:rsidR="00CE75CD">
        <w:t xml:space="preserve"> Preston motioned to put on the floor</w:t>
      </w:r>
      <w:r w:rsidR="007A35A0">
        <w:t>, seconded by Ms. Sharp-Gates</w:t>
      </w:r>
      <w:r w:rsidR="00CE75CD">
        <w:t xml:space="preserve"> </w:t>
      </w:r>
      <w:r w:rsidR="007A35A0">
        <w:t>the</w:t>
      </w:r>
      <w:r w:rsidR="00CE75CD">
        <w:t xml:space="preserve"> application submitted by Matthew E. Kurtz, Variance Request #2016-1669 located at 16669 Nash Road (Parkman Township,) Middlefield Ohio 44062, and Eli R. Kurtz,  Variance Request #2016-16976 located at16976 Nash Road (Parkman Township,) Middlefield Ohio 44062 are requesting a variance from the Parkman Township Zoning Resolution for property located at, same address</w:t>
      </w:r>
      <w:r w:rsidR="00C840BA">
        <w:t>es as above,</w:t>
      </w:r>
      <w:r w:rsidR="00CE75CD">
        <w:t xml:space="preserve"> which shall be in accordance with all of the applicable regulations for the District and the </w:t>
      </w:r>
      <w:r w:rsidR="00746084">
        <w:t>following regulations: ARTICLE I</w:t>
      </w:r>
      <w:r w:rsidR="00CE75CD">
        <w:t xml:space="preserve">V Section 402.5 Minimum Lot Width. The minimum lot width shall be 200 feet. </w:t>
      </w:r>
    </w:p>
    <w:p w:rsidR="0058423E" w:rsidRDefault="0058423E">
      <w:pPr>
        <w:pStyle w:val="BodyA"/>
      </w:pPr>
    </w:p>
    <w:p w:rsidR="00CE75CD" w:rsidRDefault="002E7D0F">
      <w:pPr>
        <w:pStyle w:val="BodyA"/>
      </w:pPr>
      <w:r>
        <w:rPr>
          <w:rFonts w:ascii="Times New Roman" w:hAnsi="Times New Roman" w:cs="Times New Roman"/>
          <w:sz w:val="24"/>
          <w:szCs w:val="24"/>
        </w:rPr>
        <w:t>Ms. Lengel</w:t>
      </w:r>
      <w:r w:rsidR="001D6FC8" w:rsidRPr="006611D5">
        <w:rPr>
          <w:rFonts w:ascii="Times New Roman" w:hAnsi="Times New Roman" w:cs="Times New Roman"/>
          <w:sz w:val="24"/>
          <w:szCs w:val="24"/>
        </w:rPr>
        <w:t xml:space="preserve"> introduced herself and all board </w:t>
      </w:r>
      <w:r w:rsidR="00045025" w:rsidRPr="006611D5">
        <w:rPr>
          <w:rFonts w:ascii="Times New Roman" w:hAnsi="Times New Roman" w:cs="Times New Roman"/>
          <w:sz w:val="24"/>
          <w:szCs w:val="24"/>
        </w:rPr>
        <w:t>members did the same.</w:t>
      </w:r>
      <w:r w:rsidR="00CE75CD" w:rsidRPr="006611D5">
        <w:rPr>
          <w:rFonts w:ascii="Times New Roman" w:hAnsi="Times New Roman" w:cs="Times New Roman"/>
          <w:sz w:val="24"/>
          <w:szCs w:val="24"/>
        </w:rPr>
        <w:t xml:space="preserve">  Ms. Lengel explained to everyone in </w:t>
      </w:r>
      <w:r>
        <w:rPr>
          <w:rFonts w:ascii="Times New Roman" w:hAnsi="Times New Roman" w:cs="Times New Roman"/>
          <w:sz w:val="24"/>
          <w:szCs w:val="24"/>
        </w:rPr>
        <w:t>attendance that this meeting is</w:t>
      </w:r>
      <w:r w:rsidR="00CE75CD" w:rsidRPr="006611D5">
        <w:rPr>
          <w:rFonts w:ascii="Times New Roman" w:hAnsi="Times New Roman" w:cs="Times New Roman"/>
          <w:sz w:val="24"/>
          <w:szCs w:val="24"/>
        </w:rPr>
        <w:t xml:space="preserve"> a continuation of December’s meeting. </w:t>
      </w:r>
      <w:r w:rsidR="00045025" w:rsidRPr="006611D5">
        <w:rPr>
          <w:rFonts w:ascii="Times New Roman" w:hAnsi="Times New Roman" w:cs="Times New Roman"/>
          <w:sz w:val="24"/>
          <w:szCs w:val="24"/>
        </w:rPr>
        <w:t xml:space="preserve"> Ms. Lengel</w:t>
      </w:r>
      <w:r w:rsidR="00DB5AEA" w:rsidRPr="006611D5">
        <w:rPr>
          <w:rFonts w:ascii="Times New Roman" w:hAnsi="Times New Roman" w:cs="Times New Roman"/>
          <w:sz w:val="24"/>
          <w:szCs w:val="24"/>
        </w:rPr>
        <w:t xml:space="preserve">  </w:t>
      </w:r>
      <w:r w:rsidR="001D6FC8" w:rsidRPr="006611D5">
        <w:rPr>
          <w:rFonts w:ascii="Times New Roman" w:hAnsi="Times New Roman" w:cs="Times New Roman"/>
          <w:sz w:val="24"/>
          <w:szCs w:val="24"/>
        </w:rPr>
        <w:t xml:space="preserve"> gave the Oath of Truthfulness to all persons in attendance that planned on providing t</w:t>
      </w:r>
      <w:r w:rsidR="00CE75CD" w:rsidRPr="006611D5">
        <w:rPr>
          <w:rFonts w:ascii="Times New Roman" w:hAnsi="Times New Roman" w:cs="Times New Roman"/>
          <w:sz w:val="24"/>
          <w:szCs w:val="24"/>
        </w:rPr>
        <w:t>estimony at this hearing</w:t>
      </w:r>
      <w:r w:rsidR="00912BFC" w:rsidRPr="006611D5">
        <w:rPr>
          <w:rFonts w:ascii="Times New Roman" w:hAnsi="Times New Roman" w:cs="Times New Roman"/>
          <w:sz w:val="24"/>
          <w:szCs w:val="24"/>
        </w:rPr>
        <w:t>,</w:t>
      </w:r>
      <w:r w:rsidR="00CE75CD" w:rsidRPr="006611D5">
        <w:rPr>
          <w:rFonts w:ascii="Times New Roman" w:hAnsi="Times New Roman" w:cs="Times New Roman"/>
          <w:sz w:val="24"/>
          <w:szCs w:val="24"/>
        </w:rPr>
        <w:t xml:space="preserve"> </w:t>
      </w:r>
      <w:r w:rsidR="00912BFC" w:rsidRPr="006611D5">
        <w:rPr>
          <w:rFonts w:ascii="Times New Roman" w:hAnsi="Times New Roman" w:cs="Times New Roman"/>
          <w:sz w:val="24"/>
          <w:szCs w:val="24"/>
        </w:rPr>
        <w:t>which</w:t>
      </w:r>
      <w:r w:rsidR="00CE75CD" w:rsidRPr="006611D5">
        <w:rPr>
          <w:rFonts w:ascii="Times New Roman" w:hAnsi="Times New Roman" w:cs="Times New Roman"/>
          <w:sz w:val="24"/>
          <w:szCs w:val="24"/>
        </w:rPr>
        <w:t xml:space="preserve"> were not in attendance at the December meeting.</w:t>
      </w:r>
      <w:r w:rsidR="001D6FC8" w:rsidRPr="006611D5">
        <w:rPr>
          <w:rFonts w:ascii="Times New Roman" w:hAnsi="Times New Roman" w:cs="Times New Roman"/>
          <w:sz w:val="24"/>
          <w:szCs w:val="24"/>
        </w:rPr>
        <w:t xml:space="preserve"> </w:t>
      </w:r>
      <w:r w:rsidR="007A35A0" w:rsidRPr="006611D5">
        <w:rPr>
          <w:rFonts w:ascii="Times New Roman" w:hAnsi="Times New Roman" w:cs="Times New Roman"/>
          <w:sz w:val="24"/>
          <w:szCs w:val="24"/>
        </w:rPr>
        <w:t>All testimony from December is carried</w:t>
      </w:r>
      <w:r w:rsidR="007A35A0">
        <w:t xml:space="preserve"> </w:t>
      </w:r>
      <w:r w:rsidR="007A35A0" w:rsidRPr="006611D5">
        <w:rPr>
          <w:rFonts w:ascii="Times New Roman" w:hAnsi="Times New Roman" w:cs="Times New Roman"/>
          <w:sz w:val="24"/>
          <w:szCs w:val="24"/>
        </w:rPr>
        <w:t>forth to January 10, meeting.</w:t>
      </w:r>
    </w:p>
    <w:p w:rsidR="00CE75CD" w:rsidRDefault="00CE75CD">
      <w:pPr>
        <w:pStyle w:val="BodyA"/>
      </w:pPr>
    </w:p>
    <w:p w:rsidR="00783F9D" w:rsidRPr="006611D5" w:rsidRDefault="007A35A0">
      <w:pPr>
        <w:pStyle w:val="BodyA"/>
        <w:rPr>
          <w:rFonts w:ascii="Times New Roman" w:hAnsi="Times New Roman" w:cs="Times New Roman"/>
          <w:sz w:val="24"/>
          <w:szCs w:val="24"/>
        </w:rPr>
      </w:pPr>
      <w:r w:rsidRPr="006611D5">
        <w:rPr>
          <w:rFonts w:ascii="Times New Roman" w:hAnsi="Times New Roman" w:cs="Times New Roman"/>
          <w:sz w:val="24"/>
          <w:szCs w:val="24"/>
        </w:rPr>
        <w:t xml:space="preserve">At the December meeting </w:t>
      </w:r>
      <w:r w:rsidR="001D6FC8" w:rsidRPr="006611D5">
        <w:rPr>
          <w:rFonts w:ascii="Times New Roman" w:hAnsi="Times New Roman" w:cs="Times New Roman"/>
          <w:sz w:val="24"/>
          <w:szCs w:val="24"/>
        </w:rPr>
        <w:t xml:space="preserve">Ms. Gazley explained there are regulations which are written by the Zoning Commission. The Board of Zoning Appeals may grant variances from those regulations only in circumstances where there are unique characteristics of the parcel, for example a lot cannot be built upon under the regulations because of the lay of the land. There are specific criteria that we have to adhere to. Ms. Gazley stated that the procedure is to go through the questions which are the factors for an </w:t>
      </w:r>
      <w:r w:rsidR="001D6FC8" w:rsidRPr="006611D5">
        <w:rPr>
          <w:rFonts w:ascii="Times New Roman" w:hAnsi="Times New Roman" w:cs="Times New Roman"/>
          <w:b/>
          <w:bCs/>
          <w:sz w:val="24"/>
          <w:szCs w:val="24"/>
        </w:rPr>
        <w:t>area variance</w:t>
      </w:r>
      <w:r w:rsidR="001D6FC8" w:rsidRPr="006611D5">
        <w:rPr>
          <w:rFonts w:ascii="Times New Roman" w:hAnsi="Times New Roman" w:cs="Times New Roman"/>
          <w:sz w:val="24"/>
          <w:szCs w:val="24"/>
        </w:rPr>
        <w:t xml:space="preserve"> which must be considered by the BZA in deciding on a variance.</w:t>
      </w:r>
    </w:p>
    <w:p w:rsidR="0058423E" w:rsidRDefault="0058423E">
      <w:pPr>
        <w:pStyle w:val="BodyA"/>
      </w:pPr>
    </w:p>
    <w:p w:rsidR="00783F9D" w:rsidRDefault="00912BFC">
      <w:pPr>
        <w:pStyle w:val="Body"/>
      </w:pPr>
      <w:r>
        <w:t>Ms.</w:t>
      </w:r>
      <w:r w:rsidR="007A35A0">
        <w:t xml:space="preserve"> Lengel</w:t>
      </w:r>
      <w:r w:rsidR="001D6FC8">
        <w:t xml:space="preserve"> asked Mr. Spelich, Zoning Inspector, what the variance request was, from his perspective. Mr. Spelich explained that 60 acres w</w:t>
      </w:r>
      <w:r w:rsidR="00290979">
        <w:t>as</w:t>
      </w:r>
      <w:r w:rsidR="00CD0EC4">
        <w:t xml:space="preserve"> divided equally between the three Kurtz</w:t>
      </w:r>
      <w:r w:rsidR="00290979">
        <w:t xml:space="preserve"> brothers</w:t>
      </w:r>
      <w:r w:rsidR="001D6FC8">
        <w:t>, each receiving 20 acres.</w:t>
      </w:r>
      <w:r w:rsidR="007A35A0">
        <w:t xml:space="preserve"> Eli and Matthew each have a 178.8</w:t>
      </w:r>
      <w:r w:rsidR="001D6FC8">
        <w:t xml:space="preserve"> foot fro</w:t>
      </w:r>
      <w:r w:rsidR="007A35A0">
        <w:t>ntage and they need 200. The flag lot is 60 feet. Not 50 feet.</w:t>
      </w:r>
      <w:r w:rsidR="00163813">
        <w:t xml:space="preserve"> Mr. Spelich referenced </w:t>
      </w:r>
      <w:r w:rsidR="00217703">
        <w:t xml:space="preserve">to </w:t>
      </w:r>
      <w:r w:rsidR="00290979">
        <w:t>the new map</w:t>
      </w:r>
      <w:r w:rsidR="00163813">
        <w:t xml:space="preserve"> everyone received </w:t>
      </w:r>
      <w:r w:rsidR="00217703">
        <w:t>in their packets</w:t>
      </w:r>
      <w:r w:rsidR="00163813">
        <w:t xml:space="preserve"> showing the numbers. </w:t>
      </w:r>
      <w:r w:rsidR="007A35A0">
        <w:t xml:space="preserve"> </w:t>
      </w:r>
    </w:p>
    <w:p w:rsidR="007A35A0" w:rsidRDefault="007A35A0">
      <w:pPr>
        <w:pStyle w:val="Body"/>
      </w:pPr>
    </w:p>
    <w:p w:rsidR="007A35A0" w:rsidRDefault="007A35A0">
      <w:pPr>
        <w:pStyle w:val="Body"/>
      </w:pPr>
      <w:r>
        <w:lastRenderedPageBreak/>
        <w:t xml:space="preserve">Mr. Eli Kurtz Sr. stated that he would like everyone to keep an open mind and allow his sons </w:t>
      </w:r>
      <w:r w:rsidR="00163813">
        <w:t xml:space="preserve">Eli and Matthew </w:t>
      </w:r>
      <w:r>
        <w:t>to build their respective homes on their property</w:t>
      </w:r>
      <w:r w:rsidR="00163813">
        <w:t xml:space="preserve">. He stated we would appreciate your cooperation in this matter. We all want to work with the Board and get this done tonight. </w:t>
      </w:r>
    </w:p>
    <w:p w:rsidR="00783F9D" w:rsidRDefault="00783F9D">
      <w:pPr>
        <w:pStyle w:val="Body"/>
      </w:pPr>
    </w:p>
    <w:p w:rsidR="00783F9D" w:rsidRDefault="00FD1D3C">
      <w:pPr>
        <w:pStyle w:val="Body"/>
      </w:pPr>
      <w:r>
        <w:t xml:space="preserve">Chris </w:t>
      </w:r>
      <w:r w:rsidR="00056AE3">
        <w:t>Fishe</w:t>
      </w:r>
      <w:r>
        <w:t xml:space="preserve">r, </w:t>
      </w:r>
      <w:r w:rsidR="00056AE3">
        <w:t>a neighbor</w:t>
      </w:r>
      <w:r>
        <w:t>,</w:t>
      </w:r>
      <w:r w:rsidR="00056AE3">
        <w:t xml:space="preserve"> stated that he fully agrees with Eli Kurtz Sr. statement.</w:t>
      </w:r>
    </w:p>
    <w:p w:rsidR="00056AE3" w:rsidRDefault="00056AE3">
      <w:pPr>
        <w:pStyle w:val="Body"/>
      </w:pPr>
    </w:p>
    <w:p w:rsidR="00056AE3" w:rsidRDefault="00912BFC">
      <w:pPr>
        <w:pStyle w:val="Body"/>
      </w:pPr>
      <w:r>
        <w:t>Chrissy</w:t>
      </w:r>
      <w:r w:rsidR="00056AE3">
        <w:t xml:space="preserve"> Fuller another neighbor stated she used to farm that land and she has no objection to Kurtz brothers building homes and farming the land.</w:t>
      </w:r>
    </w:p>
    <w:p w:rsidR="00056AE3" w:rsidRDefault="00056AE3">
      <w:pPr>
        <w:pStyle w:val="Body"/>
      </w:pPr>
    </w:p>
    <w:p w:rsidR="00056AE3" w:rsidRDefault="00056AE3">
      <w:pPr>
        <w:pStyle w:val="Body"/>
      </w:pPr>
      <w:r>
        <w:t>Mr. Hill asked how long it has taken to do all this surveying</w:t>
      </w:r>
      <w:r w:rsidR="00C52FBF">
        <w:t xml:space="preserve"> of </w:t>
      </w:r>
      <w:r>
        <w:t>the land,</w:t>
      </w:r>
      <w:r w:rsidR="004F26D0">
        <w:t xml:space="preserve"> purchasing the land,</w:t>
      </w:r>
      <w:r>
        <w:t xml:space="preserve"> </w:t>
      </w:r>
      <w:r w:rsidR="00912BFC">
        <w:t>splitting the</w:t>
      </w:r>
      <w:r>
        <w:t xml:space="preserve"> lots</w:t>
      </w:r>
      <w:r w:rsidR="004F26D0">
        <w:t>, issues with the pond</w:t>
      </w:r>
      <w:r>
        <w:t xml:space="preserve"> etc. </w:t>
      </w:r>
      <w:r w:rsidR="00B66424">
        <w:t>Mr. S</w:t>
      </w:r>
      <w:r>
        <w:t xml:space="preserve">pelich spoke up and stated it has been about two ½ years since the Kurtz brothers first came to the zoning office. </w:t>
      </w:r>
      <w:r w:rsidR="00B66424">
        <w:t xml:space="preserve">Mr. Hill stated he would rather see homes and farming on the land rather than a developer come in. </w:t>
      </w:r>
      <w:r w:rsidR="00C52FBF">
        <w:t>He had heard a rumor that someone wanted to build a golf course on that property. He did not want that to happen.</w:t>
      </w:r>
    </w:p>
    <w:p w:rsidR="004F26D0" w:rsidRDefault="004F26D0">
      <w:pPr>
        <w:pStyle w:val="Body"/>
      </w:pPr>
    </w:p>
    <w:p w:rsidR="00783F9D" w:rsidRDefault="001D6FC8">
      <w:pPr>
        <w:pStyle w:val="Body"/>
      </w:pPr>
      <w:r>
        <w:t>Ms. Presto</w:t>
      </w:r>
      <w:r w:rsidR="004F26D0">
        <w:t>n asked where the homes will be located on the land. Mr. Kurtz stated one behind the pond and one further back. Mr. Kurtz showed everyone on the map where they would be located.</w:t>
      </w:r>
    </w:p>
    <w:p w:rsidR="004F26D0" w:rsidRDefault="004F26D0">
      <w:pPr>
        <w:pStyle w:val="Body"/>
      </w:pPr>
    </w:p>
    <w:p w:rsidR="00912BFC" w:rsidRDefault="004F26D0">
      <w:pPr>
        <w:pStyle w:val="Body"/>
      </w:pPr>
      <w:r>
        <w:t>Ms. Sharp-Gates asked if there was already a barn on the property. Mr. Kurtz st</w:t>
      </w:r>
      <w:r w:rsidR="00C52FBF">
        <w:t>ated yes there are actually two</w:t>
      </w:r>
      <w:r>
        <w:t xml:space="preserve"> barns</w:t>
      </w:r>
      <w:r w:rsidR="00FD1D3C">
        <w:t>,</w:t>
      </w:r>
      <w:r>
        <w:t xml:space="preserve"> one on each property. Ms. Shar</w:t>
      </w:r>
      <w:r w:rsidR="00FD1D3C">
        <w:t>p-Gates asked if there will be three</w:t>
      </w:r>
      <w:r>
        <w:t xml:space="preserve"> driveways</w:t>
      </w:r>
      <w:r w:rsidR="00FD1D3C">
        <w:t>.</w:t>
      </w:r>
      <w:r>
        <w:t xml:space="preserve"> Mr. Kurtz sta</w:t>
      </w:r>
      <w:r w:rsidR="00217703">
        <w:t>t</w:t>
      </w:r>
      <w:r>
        <w:t>ed</w:t>
      </w:r>
      <w:r w:rsidR="00FD1D3C">
        <w:t xml:space="preserve"> yes there would be 3 driveways; t</w:t>
      </w:r>
      <w:r>
        <w:t xml:space="preserve">he 60 foot flag </w:t>
      </w:r>
      <w:r w:rsidR="00912BFC">
        <w:t>lot</w:t>
      </w:r>
      <w:r w:rsidR="00C52FBF">
        <w:t xml:space="preserve"> and two</w:t>
      </w:r>
      <w:r>
        <w:t xml:space="preserve"> lot</w:t>
      </w:r>
      <w:r w:rsidR="00C52FBF">
        <w:t xml:space="preserve">s with a frontage of 178.8 </w:t>
      </w:r>
      <w:r w:rsidR="00FD1D3C">
        <w:t xml:space="preserve">for </w:t>
      </w:r>
      <w:r w:rsidR="00C52FBF">
        <w:t xml:space="preserve">each </w:t>
      </w:r>
      <w:r w:rsidR="00FD1D3C">
        <w:t xml:space="preserve">of </w:t>
      </w:r>
      <w:r w:rsidR="00C52FBF">
        <w:t>the Kurtz brothers Eli and Matthew.</w:t>
      </w:r>
      <w:r>
        <w:t xml:space="preserve"> </w:t>
      </w:r>
      <w:r w:rsidR="00D47BDC">
        <w:t>Ms. Sharp-Gates asked if it was with</w:t>
      </w:r>
      <w:r w:rsidR="00FD1D3C">
        <w:t xml:space="preserve">in the 10% </w:t>
      </w:r>
      <w:r w:rsidR="00B66424">
        <w:t xml:space="preserve">of total land. </w:t>
      </w:r>
    </w:p>
    <w:p w:rsidR="00912BFC" w:rsidRDefault="00912BFC">
      <w:pPr>
        <w:pStyle w:val="Body"/>
      </w:pPr>
    </w:p>
    <w:p w:rsidR="004F26D0" w:rsidRDefault="00B66424">
      <w:pPr>
        <w:pStyle w:val="Body"/>
      </w:pPr>
      <w:r>
        <w:t>Mr. H</w:t>
      </w:r>
      <w:r w:rsidR="00217703">
        <w:t>ill stated it</w:t>
      </w:r>
      <w:r w:rsidR="00D47BDC">
        <w:t xml:space="preserve"> depended on the lot </w:t>
      </w:r>
      <w:r w:rsidR="00C52FBF">
        <w:t xml:space="preserve">size </w:t>
      </w:r>
      <w:r w:rsidR="00D47BDC">
        <w:t>and the situati</w:t>
      </w:r>
      <w:r w:rsidR="00912BFC">
        <w:t>on</w:t>
      </w:r>
      <w:r w:rsidR="00D47BDC">
        <w:t xml:space="preserve"> we use 20% as a guide.</w:t>
      </w:r>
      <w:r>
        <w:t xml:space="preserve"> Ms. Sharp-Gates stated that you can’t develop that </w:t>
      </w:r>
      <w:r w:rsidR="00912BFC">
        <w:t>land;</w:t>
      </w:r>
      <w:r>
        <w:t xml:space="preserve"> it could be used for agriculture pu</w:t>
      </w:r>
      <w:r w:rsidR="00217703">
        <w:t>rposes</w:t>
      </w:r>
      <w:r w:rsidR="00912BFC">
        <w:t>.</w:t>
      </w:r>
      <w:r>
        <w:t xml:space="preserve"> Mr. Hill stated that there was talk about a golf course maybe going in </w:t>
      </w:r>
      <w:proofErr w:type="gramStart"/>
      <w:r>
        <w:t>there</w:t>
      </w:r>
      <w:r w:rsidR="00FD1D3C">
        <w:t xml:space="preserve">, </w:t>
      </w:r>
      <w:r>
        <w:t>that</w:t>
      </w:r>
      <w:proofErr w:type="gramEnd"/>
      <w:r>
        <w:t xml:space="preserve"> is why he bought the land </w:t>
      </w:r>
      <w:r w:rsidR="0065772A">
        <w:t xml:space="preserve">behind his property </w:t>
      </w:r>
      <w:r>
        <w:t>himself to preserve it as it is. It did not want to see that happen. Ms.</w:t>
      </w:r>
      <w:r w:rsidR="00FD1D3C">
        <w:t xml:space="preserve"> Sharp-Gates insisted that</w:t>
      </w:r>
      <w:bookmarkStart w:id="0" w:name="_GoBack"/>
      <w:bookmarkEnd w:id="0"/>
      <w:r w:rsidR="00CD0AFB">
        <w:t xml:space="preserve"> can’t</w:t>
      </w:r>
      <w:r>
        <w:t xml:space="preserve"> happen.</w:t>
      </w:r>
    </w:p>
    <w:p w:rsidR="00783F9D" w:rsidRDefault="001D6FC8">
      <w:pPr>
        <w:pStyle w:val="Body"/>
      </w:pPr>
      <w:r>
        <w:t xml:space="preserve"> </w:t>
      </w:r>
    </w:p>
    <w:p w:rsidR="002A3A22" w:rsidRPr="003A73C3" w:rsidRDefault="002A3A22" w:rsidP="002A3A22">
      <w:pPr>
        <w:jc w:val="both"/>
        <w:rPr>
          <w:b/>
        </w:rPr>
      </w:pPr>
      <w:r w:rsidRPr="003A73C3">
        <w:rPr>
          <w:b/>
        </w:rPr>
        <w:t>FINDING OF FACTS:</w:t>
      </w:r>
    </w:p>
    <w:p w:rsidR="002A3A22" w:rsidRDefault="002A3A22" w:rsidP="002A3A22">
      <w:pPr>
        <w:jc w:val="both"/>
      </w:pPr>
    </w:p>
    <w:p w:rsidR="002A3A22" w:rsidRPr="00217703" w:rsidRDefault="00217703" w:rsidP="002A3A22">
      <w:pPr>
        <w:jc w:val="both"/>
      </w:pPr>
      <w:r>
        <w:t>The Board</w:t>
      </w:r>
      <w:r w:rsidR="002A3A22">
        <w:t xml:space="preserve"> reviewed the facts in regard to the appeal:</w:t>
      </w:r>
    </w:p>
    <w:p w:rsidR="002A3A22" w:rsidRPr="00B92094" w:rsidRDefault="002A3A22" w:rsidP="002A3A22">
      <w:pPr>
        <w:jc w:val="both"/>
      </w:pPr>
    </w:p>
    <w:p w:rsidR="003110AD" w:rsidRPr="00217703" w:rsidRDefault="002A3A22" w:rsidP="003110AD">
      <w:pPr>
        <w:pStyle w:val="ListParagraph"/>
        <w:numPr>
          <w:ilvl w:val="0"/>
          <w:numId w:val="1"/>
        </w:numPr>
        <w:jc w:val="both"/>
        <w:rPr>
          <w:b/>
        </w:rPr>
      </w:pPr>
      <w:r w:rsidRPr="00B92094">
        <w:t>Whether the property in question will yield a reasonable return or whether there can be any beneficial use of the property without the variance</w:t>
      </w:r>
      <w:r w:rsidRPr="00217703">
        <w:rPr>
          <w:b/>
        </w:rPr>
        <w:t xml:space="preserve">:  Could be used for agricultural. Could also be 1 or </w:t>
      </w:r>
      <w:r w:rsidR="00912BFC" w:rsidRPr="00217703">
        <w:rPr>
          <w:b/>
        </w:rPr>
        <w:t>2</w:t>
      </w:r>
      <w:r w:rsidR="00912BFC">
        <w:rPr>
          <w:b/>
        </w:rPr>
        <w:t xml:space="preserve"> </w:t>
      </w:r>
      <w:r w:rsidR="00912BFC" w:rsidRPr="00217703">
        <w:rPr>
          <w:b/>
        </w:rPr>
        <w:t>lots?</w:t>
      </w:r>
    </w:p>
    <w:p w:rsidR="002A3A22" w:rsidRPr="003110AD" w:rsidRDefault="002A3A22" w:rsidP="003110AD">
      <w:pPr>
        <w:jc w:val="both"/>
        <w:rPr>
          <w:b/>
        </w:rPr>
      </w:pPr>
      <w:r>
        <w:t xml:space="preserve"> </w:t>
      </w:r>
    </w:p>
    <w:p w:rsidR="002A3A22" w:rsidRDefault="002A3A22" w:rsidP="003110AD">
      <w:pPr>
        <w:pStyle w:val="ListParagraph"/>
        <w:numPr>
          <w:ilvl w:val="0"/>
          <w:numId w:val="1"/>
        </w:numPr>
        <w:jc w:val="both"/>
      </w:pPr>
      <w:r w:rsidRPr="00B92094">
        <w:t>Whethe</w:t>
      </w:r>
      <w:r>
        <w:t xml:space="preserve">r the variance is substantial:  </w:t>
      </w:r>
      <w:r w:rsidRPr="00217703">
        <w:rPr>
          <w:b/>
        </w:rPr>
        <w:t>No</w:t>
      </w:r>
    </w:p>
    <w:p w:rsidR="003110AD" w:rsidRDefault="003110AD" w:rsidP="003110AD">
      <w:pPr>
        <w:jc w:val="both"/>
      </w:pPr>
    </w:p>
    <w:p w:rsidR="003110AD" w:rsidRPr="00217703" w:rsidRDefault="002A3A22" w:rsidP="003110AD">
      <w:pPr>
        <w:pStyle w:val="ListParagraph"/>
        <w:numPr>
          <w:ilvl w:val="0"/>
          <w:numId w:val="1"/>
        </w:numPr>
        <w:jc w:val="both"/>
        <w:rPr>
          <w:b/>
        </w:rPr>
      </w:pPr>
      <w:r w:rsidRPr="00B92094">
        <w:t>Whether the essential character of the neighborhood would be substantially altered or whether adjoining properties would suffer a substantial detriment as a result of the variance</w:t>
      </w:r>
      <w:r w:rsidRPr="00217703">
        <w:rPr>
          <w:b/>
        </w:rPr>
        <w:t>:  No, low impact, plenty of acreage</w:t>
      </w:r>
    </w:p>
    <w:p w:rsidR="002A3A22" w:rsidRPr="00217703" w:rsidRDefault="003110AD" w:rsidP="003110AD">
      <w:pPr>
        <w:jc w:val="both"/>
        <w:rPr>
          <w:b/>
        </w:rPr>
      </w:pPr>
      <w:r w:rsidRPr="00217703">
        <w:rPr>
          <w:b/>
        </w:rPr>
        <w:t>.</w:t>
      </w:r>
      <w:r w:rsidR="002A3A22" w:rsidRPr="00217703">
        <w:rPr>
          <w:b/>
        </w:rPr>
        <w:t xml:space="preserve"> </w:t>
      </w:r>
    </w:p>
    <w:p w:rsidR="002A3A22" w:rsidRDefault="003110AD" w:rsidP="002A3A22">
      <w:pPr>
        <w:jc w:val="both"/>
      </w:pPr>
      <w:r>
        <w:t xml:space="preserve">      </w:t>
      </w:r>
      <w:r w:rsidR="00912BFC">
        <w:t>d.</w:t>
      </w:r>
      <w:r>
        <w:t xml:space="preserve"> </w:t>
      </w:r>
      <w:r w:rsidR="002A3A22" w:rsidRPr="00B92094">
        <w:t xml:space="preserve">Whether the variance would adversely affect the delivery of governmental services: </w:t>
      </w:r>
      <w:r w:rsidR="002A3A22" w:rsidRPr="00217703">
        <w:rPr>
          <w:b/>
        </w:rPr>
        <w:t xml:space="preserve">No </w:t>
      </w:r>
      <w:r w:rsidRPr="00217703">
        <w:rPr>
          <w:b/>
        </w:rPr>
        <w:t xml:space="preserve"> </w:t>
      </w:r>
      <w:r>
        <w:t xml:space="preserve">     </w:t>
      </w:r>
      <w:r w:rsidR="002A3A22">
        <w:t>.</w:t>
      </w:r>
      <w:r w:rsidR="002A3A22" w:rsidRPr="00B92094">
        <w:t xml:space="preserve"> </w:t>
      </w:r>
      <w:r>
        <w:t xml:space="preserve">          </w:t>
      </w:r>
      <w:r w:rsidR="00217703">
        <w:rPr>
          <w:b/>
        </w:rPr>
        <w:t>problem</w:t>
      </w:r>
      <w:r w:rsidRPr="00217703">
        <w:rPr>
          <w:b/>
        </w:rPr>
        <w:t xml:space="preserve"> with deliveries.</w:t>
      </w:r>
    </w:p>
    <w:p w:rsidR="003110AD" w:rsidRPr="00526B2C" w:rsidRDefault="003110AD" w:rsidP="002A3A22">
      <w:pPr>
        <w:jc w:val="both"/>
      </w:pPr>
    </w:p>
    <w:p w:rsidR="002A3A22" w:rsidRDefault="003110AD" w:rsidP="002A3A22">
      <w:pPr>
        <w:jc w:val="both"/>
      </w:pPr>
      <w:r>
        <w:t xml:space="preserve">      </w:t>
      </w:r>
      <w:r w:rsidR="002A3A22">
        <w:t xml:space="preserve">e. </w:t>
      </w:r>
      <w:r>
        <w:t xml:space="preserve">  </w:t>
      </w:r>
      <w:r w:rsidR="002A3A22" w:rsidRPr="00B92094">
        <w:t>Whether the property owner purchased the property with the knowle</w:t>
      </w:r>
      <w:r>
        <w:t xml:space="preserve">dge of the zoning      </w:t>
      </w:r>
    </w:p>
    <w:p w:rsidR="003110AD" w:rsidRDefault="003110AD" w:rsidP="002A3A22">
      <w:pPr>
        <w:jc w:val="both"/>
      </w:pPr>
      <w:r>
        <w:t xml:space="preserve">            </w:t>
      </w:r>
      <w:r w:rsidR="00912BFC">
        <w:t>restriction</w:t>
      </w:r>
      <w:r>
        <w:t xml:space="preserve">: </w:t>
      </w:r>
      <w:r w:rsidRPr="00217703">
        <w:rPr>
          <w:b/>
        </w:rPr>
        <w:t>Yes, they did have knowledge of restrictions</w:t>
      </w:r>
      <w:r>
        <w:t>.</w:t>
      </w:r>
    </w:p>
    <w:p w:rsidR="00065B3E" w:rsidRPr="00B92094" w:rsidRDefault="00065B3E" w:rsidP="002A3A22">
      <w:pPr>
        <w:jc w:val="both"/>
      </w:pPr>
    </w:p>
    <w:p w:rsidR="003110AD" w:rsidRDefault="003110AD" w:rsidP="002A3A22">
      <w:pPr>
        <w:jc w:val="both"/>
      </w:pPr>
      <w:r>
        <w:t xml:space="preserve">      </w:t>
      </w:r>
      <w:r w:rsidR="00D9140F">
        <w:t>f.</w:t>
      </w:r>
      <w:r>
        <w:t xml:space="preserve">  </w:t>
      </w:r>
      <w:r w:rsidR="00D9140F">
        <w:t xml:space="preserve"> </w:t>
      </w:r>
      <w:r w:rsidR="002A3A22" w:rsidRPr="00B92094">
        <w:t xml:space="preserve">Whether the property owner’s predicament feasibly can be obviated through some method </w:t>
      </w:r>
    </w:p>
    <w:p w:rsidR="00065B3E" w:rsidRPr="00217703" w:rsidRDefault="003110AD" w:rsidP="002A3A22">
      <w:pPr>
        <w:jc w:val="both"/>
        <w:rPr>
          <w:b/>
        </w:rPr>
      </w:pPr>
      <w:r>
        <w:t xml:space="preserve">           </w:t>
      </w:r>
      <w:r w:rsidR="00912BFC">
        <w:t xml:space="preserve">other than a variance: </w:t>
      </w:r>
      <w:r w:rsidR="00912BFC" w:rsidRPr="00217703">
        <w:rPr>
          <w:b/>
        </w:rPr>
        <w:t>Yes</w:t>
      </w:r>
      <w:r w:rsidR="00912BFC">
        <w:rPr>
          <w:b/>
        </w:rPr>
        <w:t>,</w:t>
      </w:r>
      <w:r w:rsidR="00912BFC" w:rsidRPr="00217703">
        <w:rPr>
          <w:b/>
        </w:rPr>
        <w:t xml:space="preserve"> the</w:t>
      </w:r>
      <w:r w:rsidR="00912BFC">
        <w:rPr>
          <w:b/>
        </w:rPr>
        <w:t>y</w:t>
      </w:r>
      <w:r w:rsidR="00912BFC" w:rsidRPr="00217703">
        <w:rPr>
          <w:b/>
        </w:rPr>
        <w:t xml:space="preserve"> could have 2 lots instead of three.</w:t>
      </w:r>
    </w:p>
    <w:p w:rsidR="002A3A22" w:rsidRPr="00217703" w:rsidRDefault="003110AD" w:rsidP="002A3A22">
      <w:pPr>
        <w:jc w:val="both"/>
        <w:rPr>
          <w:b/>
        </w:rPr>
      </w:pPr>
      <w:r w:rsidRPr="00217703">
        <w:rPr>
          <w:b/>
        </w:rPr>
        <w:t xml:space="preserve">                                                  </w:t>
      </w:r>
    </w:p>
    <w:p w:rsidR="002A3A22" w:rsidRDefault="003110AD" w:rsidP="002A3A22">
      <w:pPr>
        <w:jc w:val="both"/>
      </w:pPr>
      <w:r>
        <w:t xml:space="preserve">      </w:t>
      </w:r>
      <w:r w:rsidR="00D9140F">
        <w:t xml:space="preserve">g. </w:t>
      </w:r>
      <w:r w:rsidR="002A3A22" w:rsidRPr="00B92094">
        <w:t xml:space="preserve">Whether the spirit and intent behind the zoning requirement would be observed and </w:t>
      </w:r>
      <w:r>
        <w:t xml:space="preserve">                     </w:t>
      </w:r>
    </w:p>
    <w:p w:rsidR="003110AD" w:rsidRDefault="005A0C28" w:rsidP="002A3A22">
      <w:pPr>
        <w:jc w:val="both"/>
      </w:pPr>
      <w:r>
        <w:rPr>
          <w:b/>
          <w:i/>
        </w:rPr>
        <w:t xml:space="preserve">    </w:t>
      </w:r>
      <w:r>
        <w:rPr>
          <w:b/>
        </w:rPr>
        <w:t xml:space="preserve">       </w:t>
      </w:r>
      <w:r w:rsidR="00912BFC">
        <w:t>w</w:t>
      </w:r>
      <w:r w:rsidR="00912BFC" w:rsidRPr="005A0C28">
        <w:t>hether</w:t>
      </w:r>
      <w:r w:rsidRPr="005A0C28">
        <w:t xml:space="preserve"> substantial justice </w:t>
      </w:r>
      <w:r>
        <w:t xml:space="preserve">will be done by granting the variance: </w:t>
      </w:r>
      <w:r w:rsidRPr="00217703">
        <w:rPr>
          <w:b/>
        </w:rPr>
        <w:t>Yes it would</w:t>
      </w:r>
    </w:p>
    <w:p w:rsidR="005A0C28" w:rsidRPr="005A0C28" w:rsidRDefault="005A0C28" w:rsidP="002A3A22">
      <w:pPr>
        <w:jc w:val="both"/>
      </w:pPr>
    </w:p>
    <w:p w:rsidR="002A3A22" w:rsidRDefault="00065B3E" w:rsidP="002A3A22">
      <w:pPr>
        <w:jc w:val="both"/>
      </w:pPr>
      <w:r>
        <w:rPr>
          <w:b/>
        </w:rPr>
        <w:t>Ms. Lengel</w:t>
      </w:r>
      <w:r w:rsidR="002A3A22">
        <w:t xml:space="preserve"> motion</w:t>
      </w:r>
      <w:r>
        <w:t>ed</w:t>
      </w:r>
      <w:r w:rsidR="002A3A22">
        <w:t xml:space="preserve"> to approve the findi</w:t>
      </w:r>
      <w:r w:rsidR="00D9140F">
        <w:t>ng of facts for the appeal, and Ms. Sharp-Gates</w:t>
      </w:r>
      <w:r w:rsidR="002A3A22">
        <w:rPr>
          <w:b/>
        </w:rPr>
        <w:t>-</w:t>
      </w:r>
      <w:r w:rsidR="002A3A22" w:rsidRPr="00E678F2">
        <w:t xml:space="preserve"> </w:t>
      </w:r>
      <w:r w:rsidR="002A3A22">
        <w:t>seconded the motion.</w:t>
      </w:r>
      <w:r>
        <w:t xml:space="preserve"> Motion passed unanimously. Roll call to grant the appeal followed:</w:t>
      </w:r>
    </w:p>
    <w:p w:rsidR="002A3A22" w:rsidRPr="00E678F2" w:rsidRDefault="002A3A22" w:rsidP="002A3A22">
      <w:pPr>
        <w:jc w:val="both"/>
      </w:pPr>
    </w:p>
    <w:p w:rsidR="002A3A22" w:rsidRDefault="002A3A22" w:rsidP="002A3A22">
      <w:pPr>
        <w:jc w:val="both"/>
      </w:pPr>
      <w:r>
        <w:t>ROLL CALL</w:t>
      </w:r>
      <w:r w:rsidR="00D9140F">
        <w:t>:</w:t>
      </w:r>
    </w:p>
    <w:p w:rsidR="002A3A22" w:rsidRPr="006611D5" w:rsidRDefault="00D9140F" w:rsidP="002A3A22">
      <w:pPr>
        <w:jc w:val="both"/>
        <w:rPr>
          <w:b/>
        </w:rPr>
      </w:pPr>
      <w:r>
        <w:rPr>
          <w:b/>
        </w:rPr>
        <w:t>Rich Hill</w:t>
      </w:r>
      <w:r>
        <w:tab/>
      </w:r>
      <w:r>
        <w:tab/>
      </w:r>
      <w:r>
        <w:tab/>
      </w:r>
      <w:r>
        <w:tab/>
      </w:r>
      <w:r>
        <w:tab/>
      </w:r>
      <w:r w:rsidRPr="006611D5">
        <w:rPr>
          <w:b/>
        </w:rPr>
        <w:t xml:space="preserve">Yes </w:t>
      </w:r>
    </w:p>
    <w:p w:rsidR="002A3A22" w:rsidRPr="006611D5" w:rsidRDefault="00D9140F" w:rsidP="002A3A22">
      <w:pPr>
        <w:jc w:val="both"/>
        <w:rPr>
          <w:b/>
        </w:rPr>
      </w:pPr>
      <w:r w:rsidRPr="006611D5">
        <w:rPr>
          <w:b/>
        </w:rPr>
        <w:t>Nancy Ferguson</w:t>
      </w:r>
      <w:r w:rsidR="002A3A22" w:rsidRPr="006611D5">
        <w:rPr>
          <w:b/>
        </w:rPr>
        <w:tab/>
      </w:r>
      <w:r w:rsidRPr="006611D5">
        <w:rPr>
          <w:b/>
        </w:rPr>
        <w:tab/>
      </w:r>
      <w:r w:rsidRPr="006611D5">
        <w:rPr>
          <w:b/>
        </w:rPr>
        <w:tab/>
      </w:r>
      <w:r w:rsidRPr="006611D5">
        <w:rPr>
          <w:b/>
        </w:rPr>
        <w:tab/>
        <w:t xml:space="preserve">Yes </w:t>
      </w:r>
    </w:p>
    <w:p w:rsidR="002A3A22" w:rsidRPr="006611D5" w:rsidRDefault="00D9140F" w:rsidP="002A3A22">
      <w:pPr>
        <w:jc w:val="both"/>
        <w:rPr>
          <w:b/>
        </w:rPr>
      </w:pPr>
      <w:r w:rsidRPr="006611D5">
        <w:rPr>
          <w:b/>
        </w:rPr>
        <w:t>Kathy Preston</w:t>
      </w:r>
      <w:r w:rsidRPr="006611D5">
        <w:rPr>
          <w:b/>
        </w:rPr>
        <w:tab/>
      </w:r>
      <w:r w:rsidRPr="006611D5">
        <w:rPr>
          <w:b/>
        </w:rPr>
        <w:tab/>
      </w:r>
      <w:r w:rsidRPr="006611D5">
        <w:rPr>
          <w:b/>
        </w:rPr>
        <w:tab/>
      </w:r>
      <w:r w:rsidRPr="006611D5">
        <w:rPr>
          <w:b/>
        </w:rPr>
        <w:tab/>
        <w:t xml:space="preserve">Yes </w:t>
      </w:r>
    </w:p>
    <w:p w:rsidR="002A3A22" w:rsidRPr="006611D5" w:rsidRDefault="00D9140F" w:rsidP="002A3A22">
      <w:pPr>
        <w:jc w:val="both"/>
        <w:rPr>
          <w:b/>
        </w:rPr>
      </w:pPr>
      <w:r w:rsidRPr="006611D5">
        <w:rPr>
          <w:b/>
        </w:rPr>
        <w:t>Lucinda Sharp-Gates</w:t>
      </w:r>
      <w:r w:rsidR="002A3A22" w:rsidRPr="006611D5">
        <w:rPr>
          <w:b/>
        </w:rPr>
        <w:tab/>
      </w:r>
      <w:r w:rsidRPr="006611D5">
        <w:rPr>
          <w:b/>
        </w:rPr>
        <w:tab/>
      </w:r>
      <w:r w:rsidRPr="006611D5">
        <w:rPr>
          <w:b/>
        </w:rPr>
        <w:tab/>
        <w:t>No</w:t>
      </w:r>
    </w:p>
    <w:p w:rsidR="002A3A22" w:rsidRPr="006611D5" w:rsidRDefault="00D9140F" w:rsidP="002A3A22">
      <w:pPr>
        <w:jc w:val="both"/>
        <w:rPr>
          <w:b/>
        </w:rPr>
      </w:pPr>
      <w:r w:rsidRPr="006611D5">
        <w:rPr>
          <w:b/>
        </w:rPr>
        <w:t>Jo Lengel</w:t>
      </w:r>
      <w:r w:rsidRPr="006611D5">
        <w:rPr>
          <w:b/>
        </w:rPr>
        <w:tab/>
      </w:r>
      <w:r w:rsidRPr="006611D5">
        <w:rPr>
          <w:b/>
        </w:rPr>
        <w:tab/>
      </w:r>
      <w:r w:rsidRPr="006611D5">
        <w:rPr>
          <w:b/>
        </w:rPr>
        <w:tab/>
      </w:r>
      <w:r w:rsidRPr="006611D5">
        <w:rPr>
          <w:b/>
        </w:rPr>
        <w:tab/>
      </w:r>
      <w:r w:rsidRPr="006611D5">
        <w:rPr>
          <w:b/>
        </w:rPr>
        <w:tab/>
        <w:t xml:space="preserve">Yes </w:t>
      </w:r>
    </w:p>
    <w:p w:rsidR="002A3A22" w:rsidRDefault="002A3A22" w:rsidP="002A3A22">
      <w:pPr>
        <w:jc w:val="both"/>
      </w:pPr>
    </w:p>
    <w:p w:rsidR="00783F9D" w:rsidRDefault="00783F9D">
      <w:pPr>
        <w:pStyle w:val="Body"/>
      </w:pPr>
    </w:p>
    <w:p w:rsidR="00B149A2" w:rsidRDefault="00B149A2" w:rsidP="00B149A2">
      <w:r>
        <w:rPr>
          <w:b/>
        </w:rPr>
        <w:t xml:space="preserve">Ms. Lengel </w:t>
      </w:r>
      <w:r w:rsidRPr="00B149A2">
        <w:t>stated the Appeal has been granted</w:t>
      </w:r>
      <w:r w:rsidR="00690698">
        <w:t>. Ms.</w:t>
      </w:r>
      <w:r>
        <w:t xml:space="preserve"> </w:t>
      </w:r>
      <w:r w:rsidR="00912BFC">
        <w:t xml:space="preserve">Lengel </w:t>
      </w:r>
      <w:r>
        <w:t xml:space="preserve">stated that a letter will be mailed to the applicant within 10 days with the decision results of the appeal.  This decision may be appealed with the Geauga County Court of Common Pleas within 30 days.  </w:t>
      </w:r>
    </w:p>
    <w:p w:rsidR="00783F9D" w:rsidRDefault="00783F9D">
      <w:pPr>
        <w:pStyle w:val="Body"/>
      </w:pPr>
    </w:p>
    <w:p w:rsidR="00783F9D" w:rsidRDefault="001D6FC8">
      <w:pPr>
        <w:pStyle w:val="Body"/>
        <w:rPr>
          <w:b/>
          <w:bCs/>
        </w:rPr>
      </w:pPr>
      <w:r>
        <w:rPr>
          <w:b/>
          <w:bCs/>
        </w:rPr>
        <w:t>Minutes Approval:</w:t>
      </w:r>
    </w:p>
    <w:p w:rsidR="00783F9D" w:rsidRDefault="005A0C28">
      <w:pPr>
        <w:pStyle w:val="Body"/>
      </w:pPr>
      <w:r>
        <w:t>Ms. Sharp</w:t>
      </w:r>
      <w:r w:rsidR="00690698">
        <w:t>-Gates</w:t>
      </w:r>
      <w:r w:rsidR="001D6FC8">
        <w:t xml:space="preserve"> motioned to approve minutes. Ms. Preston seconded. Motion passed unanimously.</w:t>
      </w:r>
    </w:p>
    <w:p w:rsidR="00690698" w:rsidRDefault="00690698">
      <w:pPr>
        <w:pStyle w:val="Body"/>
      </w:pPr>
    </w:p>
    <w:p w:rsidR="00912BFC" w:rsidRPr="00912BFC" w:rsidRDefault="001D6FC8">
      <w:pPr>
        <w:pStyle w:val="Body"/>
        <w:rPr>
          <w:b/>
          <w:bCs/>
          <w:lang w:val="de-DE"/>
        </w:rPr>
      </w:pPr>
      <w:r>
        <w:rPr>
          <w:b/>
          <w:bCs/>
          <w:lang w:val="de-DE"/>
        </w:rPr>
        <w:t>OLD OR NEW BUSINESS:</w:t>
      </w:r>
    </w:p>
    <w:p w:rsidR="00214E4C" w:rsidRDefault="00690698">
      <w:pPr>
        <w:pStyle w:val="Body"/>
      </w:pPr>
      <w:r>
        <w:t xml:space="preserve">Ms. Lengel stated that Ms. Gazley is resigning as chairperson. She would like to give someone else a chance to be chairperson. There was some discussion on taking turns chairing </w:t>
      </w:r>
      <w:r w:rsidR="00C51986">
        <w:t>the meetings. Rich Hill stated he</w:t>
      </w:r>
      <w:r>
        <w:t xml:space="preserve"> might be away too much to be the chairperson. Ms. Sharp-Gates stated she would be willing to try but she might miss a few meetings. Maybe each year someone else can take a turn. Ms. Preston said she </w:t>
      </w:r>
      <w:r w:rsidR="00C51986">
        <w:t xml:space="preserve">would do it </w:t>
      </w:r>
      <w:r>
        <w:t>with some gu</w:t>
      </w:r>
      <w:r w:rsidR="00C51986">
        <w:t xml:space="preserve">idance. Ms. Lengel said maybe Ms. Gazley can train her. </w:t>
      </w:r>
      <w:r>
        <w:t xml:space="preserve"> It was stated that any member of the BZA can talk to the County Prosecutor not just the chairperson</w:t>
      </w:r>
      <w:r w:rsidR="002304BE">
        <w:t>.</w:t>
      </w:r>
    </w:p>
    <w:p w:rsidR="00214E4C" w:rsidRDefault="00214E4C">
      <w:pPr>
        <w:pStyle w:val="Body"/>
      </w:pPr>
    </w:p>
    <w:p w:rsidR="00783F9D" w:rsidRDefault="00925D10">
      <w:pPr>
        <w:pStyle w:val="Body"/>
      </w:pPr>
      <w:r>
        <w:t>Ms. Lengel motioned to nominate Ms. Sharp-Gates to be the new chairperson for the BZA for 2017.  Mr. Rich Hill seconded and the motion carried forward.</w:t>
      </w:r>
    </w:p>
    <w:p w:rsidR="00925D10" w:rsidRDefault="00925D10">
      <w:pPr>
        <w:pStyle w:val="Body"/>
      </w:pPr>
    </w:p>
    <w:p w:rsidR="00925D10" w:rsidRDefault="00925D10">
      <w:pPr>
        <w:pStyle w:val="Body"/>
      </w:pPr>
      <w:r>
        <w:t>Ms. Sharp-Gates made a motion to move our meetings from 7:30</w:t>
      </w:r>
      <w:r w:rsidR="00C51986">
        <w:t>p.m.to</w:t>
      </w:r>
      <w:r>
        <w:t xml:space="preserve"> 7:00</w:t>
      </w:r>
      <w:r w:rsidR="00C51986">
        <w:t xml:space="preserve"> p.m. Ms. Preston seconded. Motion passed unanimously. Ms.</w:t>
      </w:r>
      <w:r w:rsidR="005A0C28">
        <w:t xml:space="preserve"> Helt stated that would coincide </w:t>
      </w:r>
      <w:r w:rsidR="00C51986">
        <w:t>with the ZC and the Trustees meetings.</w:t>
      </w:r>
    </w:p>
    <w:p w:rsidR="00690698" w:rsidRDefault="00690698">
      <w:pPr>
        <w:pStyle w:val="Body"/>
      </w:pPr>
    </w:p>
    <w:p w:rsidR="005B2FBD" w:rsidRDefault="005B2FBD">
      <w:pPr>
        <w:pStyle w:val="Default"/>
        <w:rPr>
          <w:b/>
          <w:bCs/>
        </w:rPr>
      </w:pPr>
    </w:p>
    <w:p w:rsidR="005B2FBD" w:rsidRDefault="005B2FBD">
      <w:pPr>
        <w:pStyle w:val="Default"/>
        <w:rPr>
          <w:b/>
          <w:bCs/>
        </w:rPr>
      </w:pPr>
    </w:p>
    <w:p w:rsidR="00783F9D" w:rsidRDefault="001D6FC8">
      <w:pPr>
        <w:pStyle w:val="Default"/>
      </w:pPr>
      <w:r>
        <w:rPr>
          <w:b/>
          <w:bCs/>
        </w:rPr>
        <w:t>ADJOURNMENT</w:t>
      </w:r>
      <w:r>
        <w:t>:</w:t>
      </w:r>
    </w:p>
    <w:p w:rsidR="00783F9D" w:rsidRDefault="00783F9D">
      <w:pPr>
        <w:pStyle w:val="Body"/>
      </w:pPr>
    </w:p>
    <w:p w:rsidR="00783F9D" w:rsidRDefault="00C51986">
      <w:pPr>
        <w:pStyle w:val="Body"/>
      </w:pPr>
      <w:r>
        <w:t>Ms. Sharp-Gates motioned to adjourn, Ms. Preston</w:t>
      </w:r>
      <w:r w:rsidR="001D6FC8">
        <w:t xml:space="preserve"> seconded, the motion passed unanimousl</w:t>
      </w:r>
      <w:r>
        <w:t>y. The meeting adjourned at 8:15</w:t>
      </w:r>
      <w:r w:rsidR="001D6FC8">
        <w:t xml:space="preserve"> p.m. </w:t>
      </w:r>
    </w:p>
    <w:p w:rsidR="00783F9D" w:rsidRDefault="00783F9D">
      <w:pPr>
        <w:pStyle w:val="Body"/>
      </w:pPr>
    </w:p>
    <w:p w:rsidR="00783F9D" w:rsidRDefault="00783F9D">
      <w:pPr>
        <w:pStyle w:val="Body"/>
      </w:pPr>
    </w:p>
    <w:p w:rsidR="00783F9D" w:rsidRDefault="00783F9D">
      <w:pPr>
        <w:pStyle w:val="BodyB"/>
        <w:jc w:val="both"/>
        <w:rPr>
          <w:rFonts w:ascii="Arial" w:eastAsia="Arial" w:hAnsi="Arial" w:cs="Arial"/>
        </w:rPr>
      </w:pPr>
    </w:p>
    <w:p w:rsidR="00783F9D" w:rsidRDefault="001D6FC8">
      <w:pPr>
        <w:pStyle w:val="BodyB"/>
        <w:jc w:val="both"/>
      </w:pPr>
      <w:r>
        <w:t xml:space="preserve">Respectfully Submitted,                                                    </w:t>
      </w:r>
    </w:p>
    <w:p w:rsidR="00783F9D" w:rsidRDefault="001D6FC8">
      <w:pPr>
        <w:pStyle w:val="BodyB"/>
        <w:jc w:val="both"/>
      </w:pPr>
      <w:r>
        <w:t xml:space="preserve">                                         </w:t>
      </w:r>
    </w:p>
    <w:p w:rsidR="00783F9D" w:rsidRDefault="001D6FC8">
      <w:pPr>
        <w:pStyle w:val="BodyB"/>
        <w:jc w:val="both"/>
        <w:rPr>
          <w:rFonts w:ascii="Arial" w:eastAsia="Arial" w:hAnsi="Arial" w:cs="Arial"/>
        </w:rPr>
      </w:pPr>
      <w:r>
        <w:t>________________________                                         ______________________</w:t>
      </w:r>
    </w:p>
    <w:p w:rsidR="00783F9D" w:rsidRDefault="001D6FC8">
      <w:pPr>
        <w:pStyle w:val="BodyA"/>
        <w:rPr>
          <w:sz w:val="24"/>
          <w:szCs w:val="24"/>
        </w:rPr>
      </w:pPr>
      <w:r>
        <w:rPr>
          <w:sz w:val="24"/>
          <w:szCs w:val="24"/>
        </w:rPr>
        <w:t xml:space="preserve"> Jan </w:t>
      </w:r>
      <w:proofErr w:type="spellStart"/>
      <w:r>
        <w:rPr>
          <w:sz w:val="24"/>
          <w:szCs w:val="24"/>
        </w:rPr>
        <w:t>Helt</w:t>
      </w:r>
      <w:proofErr w:type="spellEnd"/>
      <w:r>
        <w:rPr>
          <w:sz w:val="24"/>
          <w:szCs w:val="24"/>
        </w:rPr>
        <w:t xml:space="preserve">                             Date                           </w:t>
      </w:r>
      <w:r w:rsidR="00D064E0">
        <w:rPr>
          <w:sz w:val="24"/>
          <w:szCs w:val="24"/>
        </w:rPr>
        <w:t xml:space="preserve">                   Jo </w:t>
      </w:r>
      <w:proofErr w:type="spellStart"/>
      <w:r w:rsidR="00D064E0">
        <w:rPr>
          <w:sz w:val="24"/>
          <w:szCs w:val="24"/>
        </w:rPr>
        <w:t>Lengel</w:t>
      </w:r>
      <w:proofErr w:type="spellEnd"/>
      <w:r w:rsidR="00D064E0">
        <w:rPr>
          <w:sz w:val="24"/>
          <w:szCs w:val="24"/>
        </w:rPr>
        <w:t xml:space="preserve"> </w:t>
      </w:r>
      <w:r>
        <w:rPr>
          <w:sz w:val="24"/>
          <w:szCs w:val="24"/>
        </w:rPr>
        <w:t xml:space="preserve">               Date</w:t>
      </w:r>
    </w:p>
    <w:p w:rsidR="00783F9D" w:rsidRDefault="001D6FC8">
      <w:pPr>
        <w:pStyle w:val="BodyA"/>
      </w:pPr>
      <w:r>
        <w:rPr>
          <w:sz w:val="24"/>
          <w:szCs w:val="24"/>
        </w:rPr>
        <w:t xml:space="preserve"> Secretary, BZA                                                                        </w:t>
      </w:r>
      <w:r w:rsidR="00D064E0">
        <w:rPr>
          <w:sz w:val="24"/>
          <w:szCs w:val="24"/>
        </w:rPr>
        <w:t xml:space="preserve">Acting </w:t>
      </w:r>
      <w:r>
        <w:rPr>
          <w:sz w:val="24"/>
          <w:szCs w:val="24"/>
        </w:rPr>
        <w:t>Chairman, BZA</w:t>
      </w:r>
      <w:r>
        <w:rPr>
          <w:sz w:val="24"/>
          <w:szCs w:val="24"/>
        </w:rPr>
        <w:br/>
      </w:r>
    </w:p>
    <w:p w:rsidR="00783F9D" w:rsidRDefault="00783F9D">
      <w:pPr>
        <w:pStyle w:val="Body"/>
      </w:pPr>
    </w:p>
    <w:p w:rsidR="00783F9D" w:rsidRDefault="00783F9D">
      <w:pPr>
        <w:pStyle w:val="Body"/>
      </w:pPr>
    </w:p>
    <w:p w:rsidR="00783F9D" w:rsidRDefault="001D6FC8">
      <w:pPr>
        <w:pStyle w:val="Body"/>
      </w:pPr>
      <w:r>
        <w:t xml:space="preserve"> </w:t>
      </w:r>
    </w:p>
    <w:p w:rsidR="00783F9D" w:rsidRDefault="00783F9D">
      <w:pPr>
        <w:pStyle w:val="Body"/>
      </w:pPr>
    </w:p>
    <w:sectPr w:rsidR="00783F9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0A1" w:rsidRDefault="00E220A1">
      <w:r>
        <w:separator/>
      </w:r>
    </w:p>
  </w:endnote>
  <w:endnote w:type="continuationSeparator" w:id="0">
    <w:p w:rsidR="00E220A1" w:rsidRDefault="00E2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0A1" w:rsidRDefault="00E220A1">
      <w:r>
        <w:separator/>
      </w:r>
    </w:p>
  </w:footnote>
  <w:footnote w:type="continuationSeparator" w:id="0">
    <w:p w:rsidR="00E220A1" w:rsidRDefault="00E220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960EF"/>
    <w:multiLevelType w:val="hybridMultilevel"/>
    <w:tmpl w:val="85CC4C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83F9D"/>
    <w:rsid w:val="00045025"/>
    <w:rsid w:val="00056AE3"/>
    <w:rsid w:val="00065B3E"/>
    <w:rsid w:val="00163813"/>
    <w:rsid w:val="001D31DD"/>
    <w:rsid w:val="001D6FC8"/>
    <w:rsid w:val="00214E4C"/>
    <w:rsid w:val="00217703"/>
    <w:rsid w:val="002304BE"/>
    <w:rsid w:val="00290979"/>
    <w:rsid w:val="00295A81"/>
    <w:rsid w:val="002A3A22"/>
    <w:rsid w:val="002E7D0F"/>
    <w:rsid w:val="003110AD"/>
    <w:rsid w:val="0044320F"/>
    <w:rsid w:val="004A0851"/>
    <w:rsid w:val="004F26D0"/>
    <w:rsid w:val="0058423E"/>
    <w:rsid w:val="005A0C28"/>
    <w:rsid w:val="005B2FBD"/>
    <w:rsid w:val="0065772A"/>
    <w:rsid w:val="006611D5"/>
    <w:rsid w:val="00690698"/>
    <w:rsid w:val="00746084"/>
    <w:rsid w:val="0075035E"/>
    <w:rsid w:val="00783F9D"/>
    <w:rsid w:val="007A35A0"/>
    <w:rsid w:val="008E5C94"/>
    <w:rsid w:val="00912BFC"/>
    <w:rsid w:val="00925D10"/>
    <w:rsid w:val="009E1DDC"/>
    <w:rsid w:val="00A06B81"/>
    <w:rsid w:val="00A86C99"/>
    <w:rsid w:val="00B149A2"/>
    <w:rsid w:val="00B66424"/>
    <w:rsid w:val="00BD74E4"/>
    <w:rsid w:val="00C51986"/>
    <w:rsid w:val="00C52FBF"/>
    <w:rsid w:val="00C840BA"/>
    <w:rsid w:val="00CD0AFB"/>
    <w:rsid w:val="00CD0EC4"/>
    <w:rsid w:val="00CE75CD"/>
    <w:rsid w:val="00D064E0"/>
    <w:rsid w:val="00D26784"/>
    <w:rsid w:val="00D47BDC"/>
    <w:rsid w:val="00D9140F"/>
    <w:rsid w:val="00DB5AEA"/>
    <w:rsid w:val="00DD61B1"/>
    <w:rsid w:val="00E10588"/>
    <w:rsid w:val="00E220A1"/>
    <w:rsid w:val="00FD1D3C"/>
    <w:rsid w:val="00FD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Calibri" w:eastAsia="Calibri" w:hAnsi="Calibri" w:cs="Calibri"/>
      <w:color w:val="000000"/>
      <w:sz w:val="22"/>
      <w:szCs w:val="22"/>
      <w:u w:color="000000"/>
    </w:rPr>
  </w:style>
  <w:style w:type="paragraph" w:customStyle="1" w:styleId="Body">
    <w:name w:val="Body"/>
    <w:rPr>
      <w:rFonts w:cs="Arial Unicode MS"/>
      <w:color w:val="000000"/>
      <w:sz w:val="24"/>
      <w:szCs w:val="24"/>
      <w:u w:color="000000"/>
    </w:rPr>
  </w:style>
  <w:style w:type="paragraph" w:customStyle="1" w:styleId="Default">
    <w:name w:val="Default"/>
    <w:rPr>
      <w:rFonts w:cs="Arial Unicode MS"/>
      <w:color w:val="000000"/>
      <w:sz w:val="24"/>
      <w:szCs w:val="24"/>
      <w:u w:color="000000"/>
    </w:rPr>
  </w:style>
  <w:style w:type="paragraph" w:customStyle="1" w:styleId="BodyB">
    <w:name w:val="Body B"/>
    <w:rPr>
      <w:rFonts w:eastAsia="Times New Roman"/>
      <w:color w:val="000000"/>
      <w:sz w:val="24"/>
      <w:szCs w:val="24"/>
      <w:u w:color="000000"/>
    </w:rPr>
  </w:style>
  <w:style w:type="paragraph" w:styleId="ListParagraph">
    <w:name w:val="List Paragraph"/>
    <w:basedOn w:val="Normal"/>
    <w:uiPriority w:val="34"/>
    <w:qFormat/>
    <w:rsid w:val="003110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Calibri" w:eastAsia="Calibri" w:hAnsi="Calibri" w:cs="Calibri"/>
      <w:color w:val="000000"/>
      <w:sz w:val="22"/>
      <w:szCs w:val="22"/>
      <w:u w:color="000000"/>
    </w:rPr>
  </w:style>
  <w:style w:type="paragraph" w:customStyle="1" w:styleId="Body">
    <w:name w:val="Body"/>
    <w:rPr>
      <w:rFonts w:cs="Arial Unicode MS"/>
      <w:color w:val="000000"/>
      <w:sz w:val="24"/>
      <w:szCs w:val="24"/>
      <w:u w:color="000000"/>
    </w:rPr>
  </w:style>
  <w:style w:type="paragraph" w:customStyle="1" w:styleId="Default">
    <w:name w:val="Default"/>
    <w:rPr>
      <w:rFonts w:cs="Arial Unicode MS"/>
      <w:color w:val="000000"/>
      <w:sz w:val="24"/>
      <w:szCs w:val="24"/>
      <w:u w:color="000000"/>
    </w:rPr>
  </w:style>
  <w:style w:type="paragraph" w:customStyle="1" w:styleId="BodyB">
    <w:name w:val="Body B"/>
    <w:rPr>
      <w:rFonts w:eastAsia="Times New Roman"/>
      <w:color w:val="000000"/>
      <w:sz w:val="24"/>
      <w:szCs w:val="24"/>
      <w:u w:color="000000"/>
    </w:rPr>
  </w:style>
  <w:style w:type="paragraph" w:styleId="ListParagraph">
    <w:name w:val="List Paragraph"/>
    <w:basedOn w:val="Normal"/>
    <w:uiPriority w:val="34"/>
    <w:qFormat/>
    <w:rsid w:val="00311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0DEA7-B8C6-469D-85A4-9AF8BB2DB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25</cp:revision>
  <cp:lastPrinted>2017-01-27T13:07:00Z</cp:lastPrinted>
  <dcterms:created xsi:type="dcterms:W3CDTF">2017-01-13T15:39:00Z</dcterms:created>
  <dcterms:modified xsi:type="dcterms:W3CDTF">2017-02-27T16:53:00Z</dcterms:modified>
</cp:coreProperties>
</file>